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沙坡头+沙坡头盛典一日游行程单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nx1710819763ju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中卫市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沙坡头+沙坡头盛典</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沙坡头—沙坡头盛典
                <w:br/>
              </w:t>
            </w:r>
          </w:p>
          <w:p>
            <w:pPr>
              <w:pStyle w:val="indent"/>
            </w:pPr>
            <w:r>
              <w:rPr>
                <w:rFonts w:ascii="微软雅黑" w:hAnsi="微软雅黑" w:eastAsia="微软雅黑" w:cs="微软雅黑"/>
                <w:color w:val="000000"/>
                <w:sz w:val="20"/>
                <w:szCs w:val="20"/>
              </w:rPr>
              <w:t xml:space="preserve">
                指定地点集合乘车前往【沙坡头】国家AAAAA级景区，沙坡头先后荣获“全球环保500佳单位”、“中国十大最好玩的地方”、“中国最值得外国人去的50个地方”等殊荣。2013年沙坡头作为亲子节目《爸爸去哪儿》的第二站而闻名国内。旅游区内的景点颇为众多，集广袤的大漠、波涛汹涌的黄河、挺拔的高山、苍翠的绿洲为一体，既显江南之美丽景色，又不乏北国的大好风光。
                <w:br/>
                随后前往观看【沙坡头盛典】《《沙坡头盛典》以中卫沙坡头“桂王城”“沙坡鸣钟”“沙掩王城”“泪泉”等神话传说为故事原型的大型沉浸式情景魔幻剧目。故事改编自宁夏中卫“沙坡头桂王国的传说"，传说西汉时的沙坡头如世外桃源，漫山遍野的桂树香传万里，因此被称为桂王国。但毗邻桂王国的北部，却是一片人迹罕至、环境恶劣的荒漠。这里被称作北沙国，生存着一支以游猎为生的北沙民族。此时的巴颜喀拉山下，水世界美丽善良的长河公主已足婚龄，父王为她公开招亲，谁能够与水世界联姻，就等于掌握了生命与未来!桂王子与沙王子同时率领人马踏上了求亲的旅程!公主最终选择了桂王子，致使沙王子魔性显现，召唤沙魔们进攻水世界。公主用一个巨大的水珠将百姓救起，并跟随桂王子逃亡到桂王城，居民们为王子和公主举行盛大婚礼，然而沙王子操纵整个腾格里沙漠飞抵桂王城将城邦掩埋，桂王国消失了，一座百米来高的沙丘平地而起，水公主抱着桂王子失声痛哭着，她的眼泪所到之处沙漠变成了绿洲，绿洲之中，一声婴儿的啼哭响彻长河之上…
                <w:br/>
                即将重启的《沙坡头盛典》在原剧的基础上进行细节打磨和全新升级，采用全息影像、AR技术、玻璃晶球、巨型升降平台等9D前沿科技，实现从空间、科技、文化乃至艺术表现形式等方面的七大创新突破。同时，利用环绕式声效、舞台级光效，打造真实的环境空间。非镜框式的舞台、近在咫尺的表演，在看剧过程中与某个演员擦肩而过，每个角落都发生过、发生着或即将发生不可预知的故事，而观众就是故事的一部分。穿越时间的长廊，游客会亲身体验到中卫沙坡头的前世今生。
                <w:br/>
                来星星故乡，看《沙坡头盛典》，《沙坡头盛典》不仅是一部旅游演艺作品，更是对中卫本土文化的积淀和传承。剧中大量融入了大麦地岩画、羊皮筏子、枸杞、麦草方格治沙等诸多本土文化符号，使游客充分体验当地民俗生活，感受中卫几千年来的丝路文化、黄河文化、边塞文化、治沙文化和绿洲文明，带给观众“一小时神游沙漠水城、70分钟纵览中卫百科”的全新体验。
                <w:br/>
                行程结束乘车返回温暖的家。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1、往返大巴车费；
                <w:br/>
                2、导游服务费；
                <w:br/>
                3、1正餐（蒿子面）；
                <w:br/>
                4、景区首道大门票；
                <w:br/>
                5、旅游意外险；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1、景区内其他个人消费；</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沙坡头盛典</w:t>
            </w:r>
          </w:p>
        </w:tc>
        <w:tc>
          <w:tcPr/>
          <w:p>
            <w:pPr>
              <w:pStyle w:val="indent"/>
            </w:pPr>
            <w:r>
              <w:rPr>
                <w:rFonts w:ascii="微软雅黑" w:hAnsi="微软雅黑" w:eastAsia="微软雅黑" w:cs="微软雅黑"/>
                <w:color w:val="000000"/>
                <w:sz w:val="20"/>
                <w:szCs w:val="20"/>
              </w:rPr>
              <w:t xml:space="preserve">必须自费</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¥ 58.00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1.参团说明
                <w:br/>
                （1）70岁（含）以上的老人参团的，须有一名亲友陪同并须签署参团申明。
                <w:br/>
                （2）未满18周岁的未成年人无监护人陪同参团的，须由监护人签署参团申明。
                <w:br/>
                （3）身孕周期在24周（含）以上的孕妇，不得参团；身孕周期在24周以下的，须有一名家属陪同并须签署参团申明。
                <w:br/>
                2．产品说明：中国国旅所属“国旅假期”产品分为：品质之旅、大众假期、联合假期。品质之旅、大众假期为中国国旅独立成团产品；联合假期为与其他旅行社联合发团产品。
                <w:br/>
                3．交通说明：
                <w:br/>
                （1）旅行社旅游产品中所包含的飞机票多为团队经济舱票，依照航空公司规定，不得更改、签转、退票。
                <w:br/>
                （2）包机、火车包列、包船产品所乘交通工具为预先包位，一旦签订旅游合同，即视为出票，如因游客个人原因退团，我社将全额扣除包机（火车包列、包船）票款，请您报名时认真考虑。飞行时间、车程、船程等为预计参考时间，以实际发生时间为准。
                <w:br/>
                （3）如遇国家或航空公司政策性调整机票、燃油附加费等价格，请按调整后的价格补足差价。
                <w:br/>
                4．住宿说明：
                <w:br/>
                （1）凡是旅游主管部门评定的星级酒店，我社均按酒店星级标准进行标注。
                <w:br/>
                （2）对于没有参与星级评定的部分酒店，为便于选择旅游产品，我社酌情直接参照国内外主流酒店预订网站（如携程、艺龙、booking等）的用户网评标准，如5钻（豪华型）、4钻（高档型）、3钻（舒适型）、2钻（经济型及以下）等，并用“赞”进行酒店等级标注。酒店等级标注仅表明在酒店可获得的舒适度，标注等级高的酒店一般会提供更高的舒适度和更完备的设施。酒店的地点、当地市场行情或者其他情况，都会影响到等级标注；相同的等级标注对于不同的城市乃至酒店，会有不同的实际感受。同样等级标注只表示酒店可提供的设施或服务大体相同，但不必然表示完全一致，与实际入住的当地同等级星级酒店标准也略有差别，仅供选择旅游产品时参考。
                <w:br/>
                （3）在旅游旺季或其他特殊原因，凡无法确定准确的住宿场所名称或酒店等级的，我社均填写了参考候选住宿场所名称。但所列酒店名称范围仅供参考，最终以《出团通知》为准，保证酒店同级。
                <w:br/>
                （4）在签署本旅游合同时，因特殊原因，对个别无法确定住宿场所名称、等级的，我社可能会根据旅游产品的具体情况，注明可以确保的入住场所房间类型，如：双方标准间；双人大床房等。
                <w:br/>
                （5）一般情况下，产品报价中所含房费按双人标准间/2人核算。如要求三人间或加床，需视入住酒店房型及预订情况而定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1、此行程为综合包价产品，若持有军官证、老年证、学生证、等有效证件故不享受门票优惠；
                <w:br/>
                2、请保持手机24小时畅通，导游会在出团前一天晚20：00前与您取得联系，如20：00前导游未与您取得联系，请联系报名销售。
                <w:br/>
                3、行程中途径休息站、加油站、公共卫生间等地停留仅供休息和方便之用，游客购物为个人自主行为，游客因购物产生纠纷与本社无关。
                <w:br/>
                4、旅行社导游人员和其他工作人员无法为游客提供一对一的服务，旅行社工作人员在接待游客报名时已经充分告知本行程中的注意事项，旅游活动中游客必须注意自身安全和随行未成年人的安全，保管好个人财务，贵重物品随身携带。
                <w:br/>
                5、我公司可以根据实际情况，在保证行程景点游览的前提下，对景点游览的先后顺序作合理的调整，如遇山洪、塌方、暴雨、塞车等不可抗力因素造成的行程延误或不能完成景点游览，不视为旅行社违约，按《宁夏回族自治区国内旅游报名须知及责任细则》，旅行社不承担由此造成的损失及责任，由此发生的费用增减，按未发生费用退还游客超支费用由游客承担。
                <w:br/>
                6、如因客人自身原因临时取消或客人中途退团，属客人自愿放弃，相关已产生费用无法退回，且游客离团行为视为游客本人自愿单方面解除合同，所产生任何后果、损失均与旅行社无关，由客人自行负责。
                <w:br/>
                7、投诉以接待社旅游意见为依据，请各位游客如实填写，虚假填写或不填写默认为无接待问题，回程后再行投诉，我社不再受理。如对我社接待质量不满意请在第一时间与我社工作人员联系，方便我社协助处理。
                <w:br/>
                8、以上推荐行程内容谨为您提供参考，如果您有特殊景点要求，可与我社联系，我社会根据您具体情况制订“独立成团”行程内容。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2024-05-10T10:50:44+08:00</dcterms:created>
  <dcterms:modified xsi:type="dcterms:W3CDTF">2024-05-10T10:50:44+08:00</dcterms:modified>
</cp:coreProperties>
</file>

<file path=docProps/custom.xml><?xml version="1.0" encoding="utf-8"?>
<Properties xmlns="http://schemas.openxmlformats.org/officeDocument/2006/custom-properties" xmlns:vt="http://schemas.openxmlformats.org/officeDocument/2006/docPropsVTypes"/>
</file>