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光雾山汽车3日游行程单</w:t>
      </w:r>
    </w:p>
    <w:p>
      <w:pPr>
        <w:jc w:val="center"/>
        <w:spacing w:after="100"/>
      </w:pPr>
      <w:r>
        <w:rPr>
          <w:rFonts w:ascii="微软雅黑" w:hAnsi="微软雅黑" w:eastAsia="微软雅黑" w:cs="微软雅黑"/>
          <w:sz w:val="20"/>
          <w:szCs w:val="20"/>
        </w:rPr>
        <w:t xml:space="preserve">光雾山汽车3日游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shx17137586110q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四川省-巴中市-陕西省-宝鸡市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行程丰富</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银川-宝鸡中华石鼓园-陈仓老街
                <w:br/>
              </w:t>
            </w:r>
          </w:p>
          <w:p>
            <w:pPr>
              <w:pStyle w:val="indent"/>
            </w:pPr>
            <w:r>
              <w:rPr>
                <w:rFonts w:ascii="微软雅黑" w:hAnsi="微软雅黑" w:eastAsia="微软雅黑" w:cs="微软雅黑"/>
                <w:color w:val="000000"/>
                <w:sz w:val="20"/>
                <w:szCs w:val="20"/>
              </w:rPr>
              <w:t xml:space="preserve">
                银川早上06:00结合统一乘车赴汉中-途中经过宝鸡午餐自理
                <w:br/>
                13:00左右抵达宝鸡—【中华石鼓园】坐落在被康有为誉为"中华第一古物"石鼓出土地的宝鸡市石鼓山上。东临茵香河，南靠秦岭主峰鸡峰山，西望市区，北瞰渭河。是融"遗址保护、青铜器展览、石鼓文化展示、园林观光、考古研究和休闲娱乐"为一体的文化生态公园，中华石鼓园2014年晋升为国家AAAA级旅游景区。
                <w:br/>
                老街介绍：
                <w:br/>
                　　“陈仓老街”是仿民国风格步行街，集观景、吃喝、娱乐、遛娃于一体，夜景颜值很高，西侧隔“茵香河”与4A景区“中华石鼓园”联通。复制了宝鸡旧城中山路的众多载有市民老记忆的老建筑诸葛古镇景区概况【特别备注，在时间允许的情况下去诸葛古镇打卡，免门票景点】
                <w:br/>
                     集三国文化、诸葛文化、旅游休闲、亲水体验、餐饮娱乐、民俗民艺为一体的国民休闲基地和诸葛文化旅游目的地。以诸葛亮的生平为线索，通过7种建筑风格、20余组雕塑景观、三大博物馆、一场大型实景演出，全景展现了诸葛亮忠贯云霄的一生，是全国唯一展示三国诸葛主题文化的园区。
                <w:br/>
                景区由武侯祠、马超墓、诸葛古镇、《出师表》实景演出、汉江亲水休闲区、云尚·青舍精品客栈六大板块组成。诸葛古镇以诸葛亮的八卦阵为布局理念，以一条水街一条旱街为主要人行动线，象征八卦的阴阳。以诸葛亮的生平为线索，通过七种建筑风格、二十余组雕塑景观、三大博物馆、一场大型实景演出，全景展现了诸葛亮忠贯云霄的一生，将三国汉文化全新演绎。
                <w:br/>
                结束后入住酒店休息。入住酒店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汉中-贾郭山—天然画廊—黑熊沟—香炉山索道—香炉山-光雾山
                <w:br/>
              </w:t>
            </w:r>
          </w:p>
          <w:p>
            <w:pPr>
              <w:pStyle w:val="indent"/>
            </w:pPr>
            <w:r>
              <w:rPr>
                <w:rFonts w:ascii="微软雅黑" w:hAnsi="微软雅黑" w:eastAsia="微软雅黑" w:cs="微软雅黑"/>
                <w:color w:val="000000"/>
                <w:sz w:val="20"/>
                <w:szCs w:val="20"/>
              </w:rPr>
              <w:t xml:space="preserve">
                06:30酒店早餐
                <w:br/>
                07:00出发赴米仓山杜鹃花海
                <w:br/>
                米仓山国家森林公园位于四川盆地东北边缘的南江县北部，地处秦巴山区(秦岭-大巴山)的米仓山南麓。东、北与陕西省南郑县相邻，南抵南江县沙坝乡、关坝乡、寨坡乡和杨坝镇，西靠广元市旺苍县，并同光雾山国家重点风景名胜区相邻。北距汉中市约70公里(经铁炉坝山门)，南距巴中市约136公里(经陈家山)，西距广元市约216公里(经陈家山)，古有"巴西外户，蜀北岩疆"之称。面积40155公顷，活立木总蓄积240万立方米，森林覆盖率为97.3%，被称之为"天然氧吧"。
                <w:br/>
                米仓山国家森林公园始建于1995年，2002年12月被批准为国家级森林公园。2007年，被评为"中国红叶之乡"。
                <w:br/>
                【贾郭山景点介绍】
                <w:br/>
                贾郭山观景台是米仓山国家森林公园最为经典的观景平台之一，在这可以欣赏到被浓郁覆盖的层层山峦，时不时还有轻柔的微风拂过，超舒服~
                <w:br/>
                【天然画廊景点介绍】
                <w:br/>
                天然画廊是米仓山的一个必打卡景点，光听名字像是一条长廊，但实际上这是一座山，山上生长着一大片参天青冈树，树叶尽情舒展着自己的身姿，很适合纳凉避暑！
                <w:br/>
                【黑熊沟景点介绍】
                <w:br/>
                米仓山一年四季流水不断，水量充沛，黑熊沟就是其中主要的支流，老远能听见哗哗的流水声。景区内部青山巍峨挺拔，秀水蜿蜒中流，碧波怪石互拥，真的好美~
                <w:br/>
                【香炉山景点介绍】
                <w:br/>
                香炉山顶峰引香炉山为米仓山国家森林公园牟阳故城景区的最高峰，海拔2330米，系川陕两省的界山之一，距南江县大坝林场场部约19公里。四道龙脊山岭由主峰向四周延伸，山峰险峻突兀，高耸层叠，众山环抱，浑然一体，山峰之间时有云雾缭绕，云雾山岚冉冉升腾，远望酷似一座巨型香炉，故名香炉山。
                <w:br/>
                香炉山的生态环境优美，草木茂盛，地势雄险，山奇景美，掌故传说神奇诱人，是一块一层不染的净土，令人遐思神往。每逢春天，红白相间的山茶花遍布山野，如火如霞的杜鹃花争芳吐艳，美不胜收；秋天，红叶挂满枝头，彩林景观让人心旷神怡。旅游此景区，能大饱眼福。香炉山顶，四周峭壁如削，绝壁万仞，危崖临空，灌木丛生，古木参天，枯木盆景，奇拙怪异，山脊之上孤峰连缀，形貌奇特，又有小“峨嵋”之称。
                <w:br/>
                【香炉峰景点介绍】
                <w:br/>
                到达山顶，漫山遍野的杜鹃便扑入眼帘，淡淡的花香沁人心脾~
                <w:br/>
                香炉山的杜鹃花与别处的有所不同，树龄大多都有上百年，且生长在海拔两千多米的高山之巅，更多了一点清冷与孤傲的气质。休闲步道蜿蜒与杜鹃花海中，就如一条高山杜鹃长廊，在上面漫步，还可以近距离欣赏杜鹃的多姿风采。在这日光倾城的季节，唯有灿若红霞的杜鹃令人神往，莫负好时光，快来米仓山赏十里杜鹃花的盛景吧。
                <w:br/>
                18:00-19:00左右入住酒店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汉中-凤翔灵山风景区-返程
                <w:br/>
              </w:t>
            </w:r>
          </w:p>
          <w:p>
            <w:pPr>
              <w:pStyle w:val="indent"/>
            </w:pPr>
            <w:r>
              <w:rPr>
                <w:rFonts w:ascii="微软雅黑" w:hAnsi="微软雅黑" w:eastAsia="微软雅黑" w:cs="微软雅黑"/>
                <w:color w:val="000000"/>
                <w:sz w:val="20"/>
                <w:szCs w:val="20"/>
              </w:rPr>
              <w:t xml:space="preserve">
                06:30酒店早餐
                <w:br/>
                07:00出发
                <w:br/>
                【凤翔灵山风景区】即凤翔城西30里之灵鹫山，古名九顶莲花山，以先秦穆公狩猎于此遇见灵鹫鸟而始名，简称灵山。陲秦川西端，绵吴岳之东岭，南瞻终南之秀峰，顾千山伏兔。野水赴壑，岩石峻峭，冯家山水库傍于右，丝绸古道依于左，处凤翔陈仓千阳三县之交。古时松柏参天，奇花异木，灵禽怪鸟遍于山野。山中名景梅子岭、舍身崖、看柏树、牛犊泉与寺内铁佛、大锅、卧佛像、老母亭共称灵山八景。每年四月初一的会期人山人海，香火鼎盛，久为西府名胜之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用餐：2早餐酒店含早.
                <w:br/>
                ● 门票：全程景点首道大门票【打包必消套票】
                <w:br/>
                ● 交通：定制专业车队接送站，全程空调旅游车，保证一人一个正座。
                <w:br/>
                ● 导游：五等级优秀导游服务。
                <w:br/>
                ● 住宿：2晚住宿，产品体验师精选酒店。 
                <w:br/>
                ● 保险：旅行社责任险（建议自己购买旅游意外险）。
                <w:br/>
                ● 儿童： 2—12岁（1.1米以下）车位、半餐、旅行社责任险。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团队中单男单女，客人自补单房差或旅行社协调安排加床
                <w:br/>
                ● 不含行程外的个人消费
                <w:br/>
                ● 因不可抗力因素所产生的一切额外费用
                <w:br/>
                ● 行程中自行购物、娱乐等自理      
                <w:br/>
                ● 其他“费用包含”中未列明费用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灵山风景区</w:t>
            </w:r>
          </w:p>
        </w:tc>
        <w:tc>
          <w:tcPr/>
          <w:p>
            <w:pPr>
              <w:pStyle w:val="indent"/>
            </w:pPr>
            <w:r>
              <w:rPr>
                <w:rFonts w:ascii="微软雅黑" w:hAnsi="微软雅黑" w:eastAsia="微软雅黑" w:cs="微软雅黑"/>
                <w:color w:val="000000"/>
                <w:sz w:val="20"/>
                <w:szCs w:val="20"/>
              </w:rPr>
              <w:t xml:space="preserve">景交车，必须消费</w:t>
            </w:r>
          </w:p>
        </w:tc>
        <w:tc>
          <w:tcPr/>
          <w:p>
            <w:pPr>
              <w:pStyle w:val="indent"/>
            </w:pPr>
            <w:r>
              <w:rPr>
                <w:rFonts w:ascii="微软雅黑" w:hAnsi="微软雅黑" w:eastAsia="微软雅黑" w:cs="微软雅黑"/>
                <w:color w:val="000000"/>
                <w:sz w:val="20"/>
                <w:szCs w:val="20"/>
              </w:rPr>
              <w:t xml:space="preserve">5 分钟</w:t>
            </w:r>
          </w:p>
        </w:tc>
        <w:tc>
          <w:tcPr/>
          <w:p>
            <w:pPr>
              <w:pStyle w:val="right"/>
            </w:pPr>
            <w:r>
              <w:rPr>
                <w:rFonts w:ascii="微软雅黑" w:hAnsi="微软雅黑" w:eastAsia="微软雅黑" w:cs="微软雅黑"/>
                <w:color w:val="000000"/>
                <w:sz w:val="20"/>
                <w:szCs w:val="20"/>
              </w:rPr>
              <w:t xml:space="preserve">¥ 10.00</w:t>
            </w:r>
          </w:p>
        </w:tc>
      </w:tr>
      <w:tr>
        <w:trPr/>
        <w:tc>
          <w:tcPr/>
          <w:p>
            <w:pPr>
              <w:pStyle w:val="indent"/>
            </w:pPr>
            <w:r>
              <w:rPr>
                <w:rFonts w:ascii="微软雅黑" w:hAnsi="微软雅黑" w:eastAsia="微软雅黑" w:cs="微软雅黑"/>
                <w:color w:val="000000"/>
                <w:sz w:val="20"/>
                <w:szCs w:val="20"/>
              </w:rPr>
              <w:t xml:space="preserve">米仓上景交+香炉山</w:t>
            </w:r>
          </w:p>
        </w:tc>
        <w:tc>
          <w:tcPr/>
          <w:p>
            <w:pPr>
              <w:pStyle w:val="indent"/>
            </w:pPr>
            <w:r>
              <w:rPr>
                <w:rFonts w:ascii="微软雅黑" w:hAnsi="微软雅黑" w:eastAsia="微软雅黑" w:cs="微软雅黑"/>
                <w:color w:val="000000"/>
                <w:sz w:val="20"/>
                <w:szCs w:val="20"/>
              </w:rPr>
              <w:t xml:space="preserve">索道</w:t>
            </w:r>
          </w:p>
        </w:tc>
        <w:tc>
          <w:tcPr/>
          <w:p>
            <w:pPr>
              <w:pStyle w:val="indent"/>
            </w:pPr>
            <w:r>
              <w:rPr>
                <w:rFonts w:ascii="微软雅黑" w:hAnsi="微软雅黑" w:eastAsia="微软雅黑" w:cs="微软雅黑"/>
                <w:color w:val="000000"/>
                <w:sz w:val="20"/>
                <w:szCs w:val="20"/>
              </w:rPr>
              <w:t xml:space="preserve">10 分钟</w:t>
            </w:r>
          </w:p>
        </w:tc>
        <w:tc>
          <w:tcPr/>
          <w:p>
            <w:pPr>
              <w:pStyle w:val="right"/>
            </w:pPr>
            <w:r>
              <w:rPr>
                <w:rFonts w:ascii="微软雅黑" w:hAnsi="微软雅黑" w:eastAsia="微软雅黑" w:cs="微软雅黑"/>
                <w:color w:val="000000"/>
                <w:sz w:val="20"/>
                <w:szCs w:val="20"/>
              </w:rPr>
              <w:t xml:space="preserve">¥ 160.00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团队一经报名，如取消费用不退，望知晓</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2024-05-19T12:57:36+08:00</dcterms:created>
  <dcterms:modified xsi:type="dcterms:W3CDTF">2024-05-19T12:57:36+08:00</dcterms:modified>
</cp:coreProperties>
</file>

<file path=docProps/custom.xml><?xml version="1.0" encoding="utf-8"?>
<Properties xmlns="http://schemas.openxmlformats.org/officeDocument/2006/custom-properties" xmlns:vt="http://schemas.openxmlformats.org/officeDocument/2006/docPropsVTypes"/>
</file>