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【中卫】——亲子欢乐西安 3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DX1714012468Cm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中卫市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中卫-西安
                <w:br/>
              </w:t>
            </w:r>
          </w:p>
          <w:p>
            <w:pPr>
              <w:pStyle w:val="indent"/>
            </w:pPr>
            <w:r>
              <w:rPr>
                <w:rFonts w:ascii="微软雅黑" w:hAnsi="微软雅黑" w:eastAsia="微软雅黑" w:cs="微软雅黑"/>
                <w:color w:val="000000"/>
                <w:sz w:val="20"/>
                <w:szCs w:val="20"/>
              </w:rPr>
              <w:t xml:space="preserve">
                早晨中卫做大巴车赴西安（全程约 650 公里，车程约 7.5 小时）中午到达以后，参观【西安曲江国际海洋馆，极地馆】。西安曲江海洋极地公园是我国西部地区规模最大的大型海洋主题 公园,其规模及展示水平可跻身国内海洋馆前五位。内设有海豚表演馆、海洋科普馆、热带雨林馆、 海底隧道。 生活在内陆城市的小忒,小时候就非常想去看海,感受海洋世界的璀璨。在这里,海洋的奥秘触手可及,不论是亲子or情侣都能找到童真欢乐! 来自深海的上百种生物汇集于此!还有超级梦幻的海底隧道,美人鱼剧场,海狮表演...馆内有很多演绎互动,每天不同时间段都有表演。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礼泉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秦岭野生动物园-回民街-大唐不夜城
                <w:br/>
              </w:t>
            </w:r>
          </w:p>
          <w:p>
            <w:pPr>
              <w:pStyle w:val="indent"/>
            </w:pPr>
            <w:r>
              <w:rPr>
                <w:rFonts w:ascii="微软雅黑" w:hAnsi="微软雅黑" w:eastAsia="微软雅黑" w:cs="微软雅黑"/>
                <w:color w:val="000000"/>
                <w:sz w:val="20"/>
                <w:szCs w:val="20"/>
              </w:rPr>
              <w:t xml:space="preserve">
                早晨乘车赴秦岭野生动物园，（全程约 80 公里，车程约 2.5 小时）秦岭野生动物园是一座由中国政府开发的综合性野生动物园。该动物园位于陕西省西安市周边的秦岭腹地中。秦岭野生动物园以其优美的自然环境和广阔的动物种类而著名。它是一个远离城市喧嚣的好去处，与家人或朋友一起游览，放松心情，感受动物世界的魅 力。
                <w:br/>
                    下午打卡明星美食打卡一条街【回民街】西安回民街是西安著名的美食文化街区，是西安小吃街区。回民街所在北院门，原为清代官署区。90 年代末，部分回民在此街租房经营餐饮，莲湖区遂改向餐饮街方向，北院门遂成为回民街。西安坊上人擅长小吃制作，且用料考究，制作精细，甜咸辣荤素搭配，品种众多。牛羊肉泡馍、 腊牛羊肉、烩羊杂、粉蒸羊肉、蜂蜜凉粽子、盛氏酿皮、羊肉饼、八宝甜稀饭、糊辣汤、凉皮、米皮、擀面皮、 羊肉水饺、韭饼、酸汤水饺、灌汤包子、牛肉拉面、镜糕、甑糕、羊肉臊子饸、黄桂柿子饼、蛋花醪糟、水盆羊肉、芝麻烧饼、葱油饼等数百种小吃应有尽有。 
                <w:br/>
                晚上参观网红打卡地【大唐不夜城】和不倒翁小姐姐进行一个美丽的邂逅，大唐不夜城，位于陕西省西安市雁 塔区的大雁塔脚下，北起大雁塔南广场，南至唐城墙遗址，东起慈恩东路，西至慈恩西路，街区南北长 2100 米， 东西宽 500 米，总建筑面积 65 万平方米，是全国唯一一个以盛唐文化为背景的大型仿唐建筑群步行街。后乘车返回礼泉，入住酒店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礼泉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袁家村-中卫
                <w:br/>
              </w:t>
            </w:r>
          </w:p>
          <w:p>
            <w:pPr>
              <w:pStyle w:val="indent"/>
            </w:pPr>
            <w:r>
              <w:rPr>
                <w:rFonts w:ascii="微软雅黑" w:hAnsi="微软雅黑" w:eastAsia="微软雅黑" w:cs="微软雅黑"/>
                <w:color w:val="000000"/>
                <w:sz w:val="20"/>
                <w:szCs w:val="20"/>
              </w:rPr>
              <w:t xml:space="preserve">
                早上打卡乡村旅游网红打卡地——【袁家村】。袁家村，陕西省礼泉县烟霞镇下辖村，中国传统村落，位于中国陕西关中平原腹地，地势西北高、东南低，地貌分为南部台塬和北部丘陵沟壑区两大类。村域面积 0.4 平方公里。袁家村是陕西省著名的乡村旅游地之一，处在西咸半小时经济圈内。村落选址布局与体量凭借自然，与山水天然相容，表现出与时空的高度和谐与生活环境艺术质量的重视。房舍布局是传统的正南正北，方方正正； 街巷也横平竖直，排列有序，而是顺势就势，高低错落，整齐有致。弦板腔皮影戏被列入国家级非物质文化遗产。后乘车返回中卫，结束旅途。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旅游车： 
                <w:br/>
                当地用车将根据团队人数安排，保证每人 1 正座，按照实际人数安排车型； 
                <w:br/>
                住宿： 
                <w:br/>
                全程精选品质型标间（空调，独立卫生间，标准型床铺）； 
                <w:br/>
                用餐： 
                <w:br/>
                全程不含餐 
                <w:br/>
                门票： 
                <w:br/>
                全程含门票，不含景区内娱乐项目 
                <w:br/>
                导游： 
                <w:br/>
                正规持证导游带团 
                <w:br/>
                保险： 
                <w:br/>
                旅行社责任保险，旅游意外伤害险 10 万/人 
                <w:br/>
                小孩： 
                <w:br/>
                （12 周岁以下）含车位、半餐、导游服务费；住宿：不含床位不含早；门票及其它费用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2024-05-18T17:58:53+08:00</dcterms:created>
  <dcterms:modified xsi:type="dcterms:W3CDTF">2024-05-18T17:58:53+08:00</dcterms:modified>
</cp:coreProperties>
</file>

<file path=docProps/custom.xml><?xml version="1.0" encoding="utf-8"?>
<Properties xmlns="http://schemas.openxmlformats.org/officeDocument/2006/custom-properties" xmlns:vt="http://schemas.openxmlformats.org/officeDocument/2006/docPropsVTypes"/>
</file>